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2F16D">
      <w:pPr>
        <w:keepNext w:val="0"/>
        <w:keepLines w:val="0"/>
        <w:pageBreakBefore w:val="0"/>
        <w:widowControl w:val="0"/>
        <w:kinsoku/>
        <w:wordWrap/>
        <w:overflowPunct/>
        <w:topLinePunct w:val="0"/>
        <w:autoSpaceDE/>
        <w:autoSpaceDN/>
        <w:bidi w:val="0"/>
        <w:adjustRightInd/>
        <w:snapToGrid/>
        <w:spacing w:line="432"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第四章  波粒二象性</w:t>
      </w:r>
    </w:p>
    <w:p w14:paraId="40C8C19D">
      <w:pPr>
        <w:keepNext w:val="0"/>
        <w:keepLines w:val="0"/>
        <w:pageBreakBefore w:val="0"/>
        <w:widowControl w:val="0"/>
        <w:kinsoku/>
        <w:wordWrap/>
        <w:overflowPunct/>
        <w:topLinePunct w:val="0"/>
        <w:autoSpaceDE/>
        <w:autoSpaceDN/>
        <w:bidi w:val="0"/>
        <w:adjustRightInd/>
        <w:snapToGrid/>
        <w:spacing w:line="432" w:lineRule="auto"/>
        <w:jc w:val="center"/>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第一节  光电效应</w:t>
      </w:r>
    </w:p>
    <w:p w14:paraId="2BFCA40F">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1.光电效应</w:t>
      </w:r>
    </w:p>
    <w:p w14:paraId="34DF163B">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drawing>
          <wp:anchor distT="0" distB="0" distL="114300" distR="114300" simplePos="0" relativeHeight="251660288" behindDoc="0" locked="0" layoutInCell="1" allowOverlap="1">
            <wp:simplePos x="0" y="0"/>
            <wp:positionH relativeFrom="column">
              <wp:posOffset>3729355</wp:posOffset>
            </wp:positionH>
            <wp:positionV relativeFrom="paragraph">
              <wp:posOffset>217805</wp:posOffset>
            </wp:positionV>
            <wp:extent cx="1388745" cy="1510030"/>
            <wp:effectExtent l="0" t="0" r="1905" b="13970"/>
            <wp:wrapSquare wrapText="bothSides"/>
            <wp:docPr id="3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48"/>
                    <pic:cNvPicPr>
                      <a:picLocks noChangeAspect="1"/>
                    </pic:cNvPicPr>
                  </pic:nvPicPr>
                  <pic:blipFill>
                    <a:blip r:embed="rId5"/>
                    <a:stretch>
                      <a:fillRect/>
                    </a:stretch>
                  </pic:blipFill>
                  <pic:spPr>
                    <a:xfrm>
                      <a:off x="0" y="0"/>
                      <a:ext cx="1388745" cy="1510030"/>
                    </a:xfrm>
                    <a:prstGeom prst="rect">
                      <a:avLst/>
                    </a:prstGeom>
                    <a:noFill/>
                    <a:ln>
                      <a:noFill/>
                    </a:ln>
                  </pic:spPr>
                </pic:pic>
              </a:graphicData>
            </a:graphic>
          </wp:anchor>
        </w:drawing>
      </w:r>
      <w:r>
        <w:rPr>
          <w:rFonts w:hint="eastAsia" w:ascii="Times New Roman" w:hAnsi="Times New Roman" w:eastAsia="宋体" w:cs="Times New Roman"/>
          <w:b w:val="0"/>
          <w:bCs w:val="0"/>
          <w:lang w:val="en-US" w:eastAsia="zh-CN"/>
        </w:rPr>
        <w:t>（1）光电效应：金属在光的照射下发射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的现象。</w:t>
      </w:r>
    </w:p>
    <w:p w14:paraId="53305223">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（2）光电子：光电效应中发射出来的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38E524BF">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2.光电效应的实验规律</w:t>
      </w:r>
    </w:p>
    <w:p w14:paraId="053BDC22">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截止</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频率：当入射光的频率低于截止频率时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（填“能”或“不能”）发生光电效应。</w:t>
      </w:r>
    </w:p>
    <w:p w14:paraId="2BCBE0F5">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饱和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电流：在光的频率不变的情况下，入射光越强，饱和电流越</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5690E307">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遏止</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电压：使光电流减小到0的反向电压</w:t>
      </w:r>
      <w:r>
        <w:rPr>
          <w:rFonts w:hint="eastAsia" w:ascii="Times New Roman" w:hAnsi="Times New Roman" w:eastAsia="宋体" w:cs="Times New Roman"/>
          <w:b w:val="0"/>
          <w:bCs w:val="0"/>
          <w:i/>
          <w:iCs/>
          <w:lang w:val="en-US" w:eastAsia="zh-CN"/>
        </w:rPr>
        <w:t>U</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lang w:val="en-US" w:eastAsia="zh-CN"/>
        </w:rPr>
        <w:t>，且满足</w:t>
      </w:r>
      <w:r>
        <w:rPr>
          <w:rFonts w:hint="eastAsia" w:ascii="Times New Roman" w:hAnsi="Times New Roman" w:eastAsia="宋体" w:cs="Times New Roman"/>
          <w:b w:val="0"/>
          <w:bCs w:val="0"/>
          <w:color w:val="FF0000"/>
          <w:position w:val="-24"/>
          <w:lang w:val="en-US" w:eastAsia="zh-CN"/>
        </w:rPr>
        <w:object>
          <v:shape id="_x0000_i1025" o:spt="75" type="#_x0000_t75" style="height:31pt;width:66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eastAsia="宋体" w:cs="Times New Roman"/>
          <w:b w:val="0"/>
          <w:bCs w:val="0"/>
          <w:lang w:val="en-US" w:eastAsia="zh-CN"/>
        </w:rPr>
        <w:t>。</w:t>
      </w:r>
    </w:p>
    <w:p w14:paraId="66894DE8">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④光电效应具有瞬时性：光电效应几乎是瞬时发生的。</w:t>
      </w:r>
    </w:p>
    <w:p w14:paraId="5D2966B5">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drawing>
          <wp:inline distT="0" distB="0" distL="114300" distR="114300">
            <wp:extent cx="5274310" cy="706120"/>
            <wp:effectExtent l="0" t="0" r="2540" b="17780"/>
            <wp:docPr id="3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47"/>
                    <pic:cNvPicPr>
                      <a:picLocks noChangeAspect="1"/>
                    </pic:cNvPicPr>
                  </pic:nvPicPr>
                  <pic:blipFill>
                    <a:blip r:embed="rId8"/>
                    <a:stretch>
                      <a:fillRect/>
                    </a:stretch>
                  </pic:blipFill>
                  <pic:spPr>
                    <a:xfrm>
                      <a:off x="0" y="0"/>
                      <a:ext cx="5274310" cy="706120"/>
                    </a:xfrm>
                    <a:prstGeom prst="rect">
                      <a:avLst/>
                    </a:prstGeom>
                    <a:noFill/>
                    <a:ln>
                      <a:noFill/>
                    </a:ln>
                  </pic:spPr>
                </pic:pic>
              </a:graphicData>
            </a:graphic>
          </wp:inline>
        </w:drawing>
      </w:r>
    </w:p>
    <w:p w14:paraId="080468D2">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2.经典电磁理论解释的困难</w:t>
      </w:r>
    </w:p>
    <w:p w14:paraId="7E0130EB">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（1）不应存在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极限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频率。</w:t>
      </w:r>
    </w:p>
    <w:p w14:paraId="4768C8F6">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（2）遏止电压</w:t>
      </w:r>
      <w:r>
        <w:rPr>
          <w:rFonts w:hint="eastAsia" w:ascii="Times New Roman" w:hAnsi="Times New Roman" w:eastAsia="宋体" w:cs="Times New Roman"/>
          <w:b w:val="0"/>
          <w:bCs w:val="0"/>
          <w:i/>
          <w:iCs/>
          <w:lang w:val="en-US" w:eastAsia="zh-CN"/>
        </w:rPr>
        <w:t>U</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lang w:val="en-US" w:eastAsia="zh-CN"/>
        </w:rPr>
        <w:t>应该与光的强弱有关。</w:t>
      </w:r>
    </w:p>
    <w:p w14:paraId="21B7F516">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（3）电子获得逸出表面所需的能量需要的时间远远大于实验中产生光电流的时间。</w:t>
      </w:r>
    </w:p>
    <w:p w14:paraId="4474E71A">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p>
    <w:p w14:paraId="13BD608E">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判断</w:t>
      </w:r>
    </w:p>
    <w:p w14:paraId="4386CEE9">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1.用紫外线灯照射锌板，验电器箔片张开，此时锌板带正电；若改用红光照射锌板，发现验电器箔片不张开，说明红外线的频率小于锌的截止频率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38AAB2AB">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2.只要入射光的强度足够大，就可以使金属发生光电效应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18C1665D">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3.光电子的最大初动能与入射光子的频率成正比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34EAA0A4"/>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选择性必修第三册YJ》使用</w:t>
    </w:r>
  </w:p>
  <w:p w14:paraId="44ACF3FF">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42612569"/>
    <w:rsid w:val="0E991F00"/>
    <w:rsid w:val="191A2F42"/>
    <w:rsid w:val="3E935016"/>
    <w:rsid w:val="4261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400</Words>
  <Characters>408</Characters>
  <Lines>0</Lines>
  <Paragraphs>0</Paragraphs>
  <TotalTime>0</TotalTime>
  <ScaleCrop>false</ScaleCrop>
  <LinksUpToDate>false</LinksUpToDate>
  <CharactersWithSpaces>528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2025-07-16T08:49:00Z</dcterms:created>
  <dc:creator>少年如他</dc:creator>
  <cp:lastModifiedBy>这个方案做不了</cp:lastModifiedBy>
  <dcterms:modified xsi:type="dcterms:W3CDTF">2025-11-17T06:38:16Z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4639C6BE3E444262B526160D2924E925_11</vt:lpwstr>
  </property>
  <property fmtid="{D5CDD505-2E9C-101B-9397-08002B2CF9AE}" pid="4" name="KSOTemplateDocerSaveRecord">
    <vt:lpwstr>eyJoZGlkIjoiN2QwM2I3OTEyMjg0MmY4OWQxY2Y0YzE2NDhlNTc3YzAiLCJ1c2VySWQiOiI1MjU0ODQxNzEifQ==</vt:lpwstr>
  </property>
</Properties>
</file>